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86"/>
          <w:szCs w:val="186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186"/>
          <w:szCs w:val="186"/>
          <w:u w:val="none"/>
          <w:shd w:fill="auto" w:val="clear"/>
          <w:vertAlign w:val="baseline"/>
          <w:rtl w:val="0"/>
        </w:rPr>
        <w:t xml:space="preserve">Challenge </w:t>
      </w:r>
      <w:r w:rsidDel="00000000" w:rsidR="00000000" w:rsidRPr="00000000">
        <w:rPr>
          <w:rFonts w:ascii="Arial" w:cs="Arial" w:eastAsia="Arial" w:hAnsi="Arial"/>
          <w:b w:val="0"/>
          <w:i w:val="1"/>
          <w:smallCaps w:val="0"/>
          <w:strike w:val="0"/>
          <w:color w:val="000000"/>
          <w:sz w:val="186"/>
          <w:szCs w:val="186"/>
          <w:u w:val="none"/>
          <w:shd w:fill="auto" w:val="clear"/>
          <w:vertAlign w:val="baseline"/>
          <w:rtl w:val="0"/>
        </w:rPr>
        <w:t xml:space="preserve">EU </w:t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0.8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European 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52"/>
          <w:szCs w:val="52"/>
          <w:u w:val="none"/>
          <w:shd w:fill="auto" w:val="clear"/>
          <w:vertAlign w:val="baseline"/>
          <w:rtl w:val="0"/>
        </w:rPr>
        <w:t xml:space="preserve">University Alliance </w:t>
      </w:r>
    </w:p>
    <w:sectPr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